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17" w:rsidRDefault="00F65717" w:rsidP="00F65717">
      <w:pPr>
        <w:spacing w:after="0" w:line="240" w:lineRule="auto"/>
        <w:ind w:firstLine="624"/>
        <w:jc w:val="right"/>
        <w:rPr>
          <w:rFonts w:ascii="Times New Roman" w:hAnsi="Times New Roman"/>
          <w:b/>
          <w:bCs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>УТВЕРЖДАЮ</w:t>
      </w:r>
    </w:p>
    <w:p w:rsidR="00F65717" w:rsidRDefault="00F65717" w:rsidP="00F65717">
      <w:pPr>
        <w:spacing w:after="0" w:line="240" w:lineRule="auto"/>
        <w:ind w:firstLine="624"/>
        <w:jc w:val="right"/>
        <w:rPr>
          <w:rFonts w:ascii="Times New Roman" w:hAnsi="Times New Roman"/>
          <w:bCs/>
          <w:sz w:val="28"/>
          <w:lang w:eastAsia="ru-RU"/>
        </w:rPr>
      </w:pPr>
      <w:r>
        <w:rPr>
          <w:rFonts w:ascii="Times New Roman" w:hAnsi="Times New Roman"/>
          <w:bCs/>
          <w:sz w:val="28"/>
          <w:lang w:eastAsia="ru-RU"/>
        </w:rPr>
        <w:t>Директор МКОУ</w:t>
      </w:r>
    </w:p>
    <w:p w:rsidR="00F65717" w:rsidRDefault="00F65717" w:rsidP="00F65717">
      <w:pPr>
        <w:spacing w:after="0" w:line="240" w:lineRule="auto"/>
        <w:ind w:firstLine="624"/>
        <w:jc w:val="right"/>
        <w:rPr>
          <w:rFonts w:ascii="Times New Roman" w:hAnsi="Times New Roman"/>
          <w:bCs/>
          <w:sz w:val="28"/>
          <w:lang w:eastAsia="ru-RU"/>
        </w:rPr>
      </w:pPr>
      <w:r>
        <w:rPr>
          <w:rFonts w:ascii="Times New Roman" w:hAnsi="Times New Roman"/>
          <w:bCs/>
          <w:sz w:val="28"/>
          <w:lang w:eastAsia="ru-RU"/>
        </w:rPr>
        <w:t xml:space="preserve"> «</w:t>
      </w:r>
      <w:proofErr w:type="spellStart"/>
      <w:r w:rsidR="00012F64">
        <w:rPr>
          <w:rFonts w:ascii="Times New Roman" w:hAnsi="Times New Roman"/>
          <w:bCs/>
          <w:sz w:val="28"/>
          <w:lang w:eastAsia="ru-RU"/>
        </w:rPr>
        <w:t>Шушановская</w:t>
      </w:r>
      <w:proofErr w:type="spellEnd"/>
      <w:r w:rsidR="00012F64">
        <w:rPr>
          <w:rFonts w:ascii="Times New Roman" w:hAnsi="Times New Roman"/>
          <w:bCs/>
          <w:sz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lang w:eastAsia="ru-RU"/>
        </w:rPr>
        <w:t>СОШ</w:t>
      </w:r>
      <w:r w:rsidRPr="00005BC0">
        <w:rPr>
          <w:rFonts w:ascii="Times New Roman" w:hAnsi="Times New Roman"/>
          <w:bCs/>
          <w:sz w:val="28"/>
          <w:lang w:eastAsia="ru-RU"/>
        </w:rPr>
        <w:t>»</w:t>
      </w:r>
    </w:p>
    <w:p w:rsidR="00F65717" w:rsidRDefault="00F65717" w:rsidP="00F65717">
      <w:pPr>
        <w:spacing w:after="0" w:line="240" w:lineRule="auto"/>
        <w:ind w:firstLine="624"/>
        <w:jc w:val="right"/>
        <w:rPr>
          <w:rFonts w:ascii="Times New Roman" w:hAnsi="Times New Roman"/>
          <w:bCs/>
          <w:sz w:val="28"/>
          <w:lang w:eastAsia="ru-RU"/>
        </w:rPr>
      </w:pPr>
      <w:proofErr w:type="spellStart"/>
      <w:r>
        <w:rPr>
          <w:rFonts w:ascii="Times New Roman" w:hAnsi="Times New Roman"/>
          <w:bCs/>
          <w:sz w:val="28"/>
          <w:lang w:eastAsia="ru-RU"/>
        </w:rPr>
        <w:t>____________</w:t>
      </w:r>
      <w:r w:rsidR="00012F64">
        <w:rPr>
          <w:rFonts w:ascii="Times New Roman" w:hAnsi="Times New Roman"/>
          <w:bCs/>
          <w:sz w:val="28"/>
          <w:lang w:eastAsia="ru-RU"/>
        </w:rPr>
        <w:t>Джамавов</w:t>
      </w:r>
      <w:proofErr w:type="spellEnd"/>
      <w:r w:rsidR="00012F64">
        <w:rPr>
          <w:rFonts w:ascii="Times New Roman" w:hAnsi="Times New Roman"/>
          <w:bCs/>
          <w:sz w:val="28"/>
          <w:lang w:eastAsia="ru-RU"/>
        </w:rPr>
        <w:t xml:space="preserve"> Д.Н.</w:t>
      </w:r>
      <w:r>
        <w:rPr>
          <w:rFonts w:ascii="Times New Roman" w:hAnsi="Times New Roman"/>
          <w:bCs/>
          <w:sz w:val="28"/>
          <w:lang w:eastAsia="ru-RU"/>
        </w:rPr>
        <w:t>.</w:t>
      </w:r>
    </w:p>
    <w:p w:rsidR="00F65717" w:rsidRPr="00005BC0" w:rsidRDefault="00012F64" w:rsidP="00F65717">
      <w:pPr>
        <w:spacing w:after="0" w:line="240" w:lineRule="auto"/>
        <w:ind w:firstLine="624"/>
        <w:jc w:val="right"/>
        <w:rPr>
          <w:rFonts w:ascii="Times New Roman" w:hAnsi="Times New Roman"/>
          <w:bCs/>
          <w:sz w:val="28"/>
          <w:lang w:eastAsia="ru-RU"/>
        </w:rPr>
      </w:pPr>
      <w:r>
        <w:rPr>
          <w:rFonts w:ascii="Times New Roman" w:hAnsi="Times New Roman"/>
          <w:bCs/>
          <w:sz w:val="28"/>
          <w:lang w:eastAsia="ru-RU"/>
        </w:rPr>
        <w:t>«31» августа 2018</w:t>
      </w:r>
      <w:r w:rsidR="00F65717">
        <w:rPr>
          <w:rFonts w:ascii="Times New Roman" w:hAnsi="Times New Roman"/>
          <w:bCs/>
          <w:sz w:val="28"/>
          <w:lang w:eastAsia="ru-RU"/>
        </w:rPr>
        <w:t>г.</w:t>
      </w:r>
    </w:p>
    <w:p w:rsidR="00F65717" w:rsidRDefault="00F65717" w:rsidP="00F65717">
      <w:pPr>
        <w:spacing w:after="0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  <w:r w:rsidRPr="00005BC0">
        <w:rPr>
          <w:rFonts w:ascii="Times New Roman" w:hAnsi="Times New Roman"/>
          <w:b/>
          <w:bCs/>
          <w:sz w:val="28"/>
          <w:lang w:eastAsia="ru-RU"/>
        </w:rPr>
        <w:t>ПОЛОЖЕНИЕ</w:t>
      </w:r>
    </w:p>
    <w:p w:rsidR="00F65717" w:rsidRDefault="00F65717" w:rsidP="00F657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>о</w:t>
      </w:r>
      <w:r w:rsidRPr="00005BC0">
        <w:rPr>
          <w:rFonts w:ascii="Times New Roman" w:hAnsi="Times New Roman"/>
          <w:b/>
          <w:bCs/>
          <w:sz w:val="28"/>
          <w:lang w:eastAsia="ru-RU"/>
        </w:rPr>
        <w:t>б антикоррупционной политик</w:t>
      </w:r>
      <w:r>
        <w:rPr>
          <w:rFonts w:ascii="Times New Roman" w:hAnsi="Times New Roman"/>
          <w:b/>
          <w:bCs/>
          <w:sz w:val="28"/>
          <w:lang w:eastAsia="ru-RU"/>
        </w:rPr>
        <w:t>е</w:t>
      </w:r>
    </w:p>
    <w:p w:rsidR="00F65717" w:rsidRDefault="00F65717" w:rsidP="00F657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 xml:space="preserve">муниципального казенного общеобразовательного учреждения </w:t>
      </w:r>
    </w:p>
    <w:p w:rsidR="00F65717" w:rsidRDefault="00012F64" w:rsidP="00F657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>«</w:t>
      </w:r>
      <w:proofErr w:type="spellStart"/>
      <w:r>
        <w:rPr>
          <w:rFonts w:ascii="Times New Roman" w:hAnsi="Times New Roman"/>
          <w:b/>
          <w:bCs/>
          <w:sz w:val="28"/>
          <w:lang w:eastAsia="ru-RU"/>
        </w:rPr>
        <w:t>Шушановская</w:t>
      </w:r>
      <w:proofErr w:type="spellEnd"/>
      <w:r>
        <w:rPr>
          <w:rFonts w:ascii="Times New Roman" w:hAnsi="Times New Roman"/>
          <w:b/>
          <w:bCs/>
          <w:sz w:val="28"/>
          <w:lang w:eastAsia="ru-RU"/>
        </w:rPr>
        <w:t xml:space="preserve"> </w:t>
      </w:r>
      <w:r w:rsidR="00F65717">
        <w:rPr>
          <w:rFonts w:ascii="Times New Roman" w:hAnsi="Times New Roman"/>
          <w:b/>
          <w:bCs/>
          <w:sz w:val="28"/>
          <w:lang w:eastAsia="ru-RU"/>
        </w:rPr>
        <w:t xml:space="preserve"> средняя общеобразовательная школа»</w:t>
      </w:r>
    </w:p>
    <w:p w:rsidR="00F65717" w:rsidRDefault="00F65717" w:rsidP="00F657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  <w:bookmarkStart w:id="0" w:name="_GoBack"/>
      <w:bookmarkEnd w:id="0"/>
    </w:p>
    <w:p w:rsidR="00F65717" w:rsidRDefault="00F65717" w:rsidP="00F657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Default="00F65717" w:rsidP="00F657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F65717" w:rsidRPr="00005BC0" w:rsidRDefault="00F65717" w:rsidP="00F657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b/>
          <w:bCs/>
          <w:sz w:val="28"/>
          <w:lang w:eastAsia="ru-RU"/>
        </w:rPr>
        <w:lastRenderedPageBreak/>
        <w:t>Содержание</w:t>
      </w:r>
    </w:p>
    <w:p w:rsidR="00F65717" w:rsidRPr="00005BC0" w:rsidRDefault="00F65717" w:rsidP="00F6571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 </w:t>
      </w:r>
    </w:p>
    <w:p w:rsidR="00F65717" w:rsidRPr="00005BC0" w:rsidRDefault="00F65717" w:rsidP="00F65717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</w:t>
      </w:r>
      <w:r w:rsidRPr="00005BC0">
        <w:rPr>
          <w:rFonts w:ascii="Symbol" w:hAnsi="Symbol" w:cs="Symbol"/>
          <w:sz w:val="28"/>
          <w:szCs w:val="28"/>
          <w:lang w:eastAsia="ru-RU"/>
        </w:rPr>
        <w:t>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   </w:t>
      </w:r>
      <w:r w:rsidRPr="00005BC0">
        <w:rPr>
          <w:rFonts w:ascii="Times New Roman" w:hAnsi="Times New Roman"/>
          <w:sz w:val="28"/>
          <w:szCs w:val="28"/>
          <w:lang w:eastAsia="ru-RU"/>
        </w:rPr>
        <w:t>Цели и задачи внедрения антикоррупционной политики</w:t>
      </w:r>
    </w:p>
    <w:p w:rsidR="00F65717" w:rsidRPr="00005BC0" w:rsidRDefault="00F65717" w:rsidP="00F65717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</w:t>
      </w:r>
      <w:r w:rsidRPr="00005BC0">
        <w:rPr>
          <w:rFonts w:ascii="Symbol" w:hAnsi="Symbol" w:cs="Symbol"/>
          <w:sz w:val="28"/>
          <w:szCs w:val="28"/>
          <w:lang w:eastAsia="ru-RU"/>
        </w:rPr>
        <w:t>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   </w:t>
      </w:r>
      <w:r w:rsidRPr="00005BC0">
        <w:rPr>
          <w:rFonts w:ascii="Times New Roman" w:hAnsi="Times New Roman"/>
          <w:sz w:val="28"/>
          <w:szCs w:val="28"/>
          <w:lang w:eastAsia="ru-RU"/>
        </w:rPr>
        <w:t>Используемые в политике понятия и определения</w:t>
      </w:r>
    </w:p>
    <w:p w:rsidR="00F65717" w:rsidRPr="00005BC0" w:rsidRDefault="00F65717" w:rsidP="00F65717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</w:t>
      </w:r>
      <w:r w:rsidRPr="00005BC0">
        <w:rPr>
          <w:rFonts w:ascii="Symbol" w:hAnsi="Symbol" w:cs="Symbol"/>
          <w:sz w:val="28"/>
          <w:szCs w:val="28"/>
          <w:lang w:eastAsia="ru-RU"/>
        </w:rPr>
        <w:t>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   </w:t>
      </w:r>
      <w:r w:rsidRPr="00005BC0">
        <w:rPr>
          <w:rFonts w:ascii="Times New Roman" w:hAnsi="Times New Roman"/>
          <w:sz w:val="28"/>
          <w:szCs w:val="28"/>
          <w:lang w:eastAsia="ru-RU"/>
        </w:rPr>
        <w:t>Основные принципы антикоррупционной деятельности организации</w:t>
      </w:r>
    </w:p>
    <w:p w:rsidR="00F65717" w:rsidRPr="00005BC0" w:rsidRDefault="00F65717" w:rsidP="00F65717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</w:t>
      </w:r>
      <w:r w:rsidRPr="00005BC0">
        <w:rPr>
          <w:rFonts w:ascii="Symbol" w:hAnsi="Symbol" w:cs="Symbol"/>
          <w:sz w:val="28"/>
          <w:szCs w:val="28"/>
          <w:lang w:eastAsia="ru-RU"/>
        </w:rPr>
        <w:t>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   </w:t>
      </w:r>
      <w:r w:rsidRPr="00005BC0">
        <w:rPr>
          <w:rFonts w:ascii="Times New Roman" w:hAnsi="Times New Roman"/>
          <w:sz w:val="28"/>
          <w:szCs w:val="28"/>
          <w:lang w:eastAsia="ru-RU"/>
        </w:rPr>
        <w:t>Область применения политики и круг лиц, попадающих под ее действие</w:t>
      </w:r>
    </w:p>
    <w:p w:rsidR="00F65717" w:rsidRPr="00005BC0" w:rsidRDefault="00F65717" w:rsidP="00F65717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</w:t>
      </w:r>
      <w:r w:rsidRPr="00005BC0">
        <w:rPr>
          <w:rFonts w:ascii="Symbol" w:hAnsi="Symbol" w:cs="Symbol"/>
          <w:sz w:val="28"/>
          <w:szCs w:val="28"/>
          <w:lang w:eastAsia="ru-RU"/>
        </w:rPr>
        <w:t></w:t>
      </w:r>
      <w:r w:rsidRPr="00005BC0">
        <w:rPr>
          <w:rFonts w:ascii="Times New Roman" w:hAnsi="Times New Roman"/>
          <w:sz w:val="14"/>
          <w:szCs w:val="14"/>
          <w:lang w:eastAsia="ru-RU"/>
        </w:rPr>
        <w:t>    </w:t>
      </w:r>
      <w:r>
        <w:rPr>
          <w:rFonts w:ascii="Times New Roman" w:hAnsi="Times New Roman"/>
          <w:sz w:val="28"/>
          <w:szCs w:val="28"/>
          <w:lang w:eastAsia="ru-RU"/>
        </w:rPr>
        <w:t>Обязанности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должностных лиц организации, ответственных за реализацию антикоррупционной политики</w:t>
      </w:r>
    </w:p>
    <w:p w:rsidR="00F65717" w:rsidRPr="00005BC0" w:rsidRDefault="00F65717" w:rsidP="00F65717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</w:t>
      </w:r>
      <w:r w:rsidRPr="00005BC0">
        <w:rPr>
          <w:rFonts w:ascii="Symbol" w:hAnsi="Symbol" w:cs="Symbol"/>
          <w:sz w:val="28"/>
          <w:szCs w:val="28"/>
          <w:lang w:eastAsia="ru-RU"/>
        </w:rPr>
        <w:t>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   </w:t>
      </w:r>
      <w:r w:rsidRPr="00005BC0">
        <w:rPr>
          <w:rFonts w:ascii="Times New Roman" w:hAnsi="Times New Roman"/>
          <w:sz w:val="28"/>
          <w:szCs w:val="28"/>
          <w:lang w:eastAsia="ru-RU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F65717" w:rsidRPr="00005BC0" w:rsidRDefault="00F65717" w:rsidP="00F65717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</w:t>
      </w:r>
      <w:r w:rsidRPr="00005BC0">
        <w:rPr>
          <w:rFonts w:ascii="Symbol" w:hAnsi="Symbol" w:cs="Symbol"/>
          <w:sz w:val="28"/>
          <w:szCs w:val="28"/>
          <w:lang w:eastAsia="ru-RU"/>
        </w:rPr>
        <w:t>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   </w:t>
      </w:r>
      <w:r w:rsidRPr="00005BC0">
        <w:rPr>
          <w:rFonts w:ascii="Times New Roman" w:hAnsi="Times New Roman"/>
          <w:sz w:val="28"/>
          <w:szCs w:val="28"/>
          <w:lang w:eastAsia="ru-RU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F65717" w:rsidRPr="00005BC0" w:rsidRDefault="00F65717" w:rsidP="00F65717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</w:t>
      </w:r>
      <w:r w:rsidRPr="00005BC0">
        <w:rPr>
          <w:rFonts w:ascii="Symbol" w:hAnsi="Symbol" w:cs="Symbol"/>
          <w:sz w:val="28"/>
          <w:szCs w:val="28"/>
          <w:lang w:eastAsia="ru-RU"/>
        </w:rPr>
        <w:t></w:t>
      </w:r>
      <w:r w:rsidRPr="00005BC0">
        <w:rPr>
          <w:rFonts w:ascii="Times New Roman" w:hAnsi="Times New Roman"/>
          <w:sz w:val="14"/>
          <w:szCs w:val="14"/>
          <w:lang w:eastAsia="ru-RU"/>
        </w:rPr>
        <w:t>    </w:t>
      </w:r>
      <w:proofErr w:type="gramStart"/>
      <w:r w:rsidRPr="00005BC0">
        <w:rPr>
          <w:rFonts w:ascii="Times New Roman" w:hAnsi="Times New Roman"/>
          <w:sz w:val="28"/>
          <w:szCs w:val="28"/>
          <w:lang w:eastAsia="ru-RU"/>
        </w:rPr>
        <w:t>О</w:t>
      </w:r>
      <w:r w:rsidRPr="00005BC0">
        <w:rPr>
          <w:rFonts w:ascii="Times New Roman" w:hAnsi="Times New Roman"/>
          <w:bCs/>
          <w:sz w:val="28"/>
          <w:szCs w:val="28"/>
          <w:lang w:eastAsia="ru-RU"/>
        </w:rPr>
        <w:t>бучение работников по вопросам</w:t>
      </w:r>
      <w:proofErr w:type="gramEnd"/>
      <w:r w:rsidRPr="00005BC0">
        <w:rPr>
          <w:rFonts w:ascii="Times New Roman" w:hAnsi="Times New Roman"/>
          <w:bCs/>
          <w:sz w:val="28"/>
          <w:szCs w:val="28"/>
          <w:lang w:eastAsia="ru-RU"/>
        </w:rPr>
        <w:t xml:space="preserve"> профилактики и противодействия коррупции</w:t>
      </w:r>
    </w:p>
    <w:p w:rsidR="00F65717" w:rsidRPr="00005BC0" w:rsidRDefault="00F65717" w:rsidP="00F65717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</w:t>
      </w:r>
      <w:r w:rsidRPr="00005BC0">
        <w:rPr>
          <w:rFonts w:ascii="Symbol" w:hAnsi="Symbol" w:cs="Symbol"/>
          <w:sz w:val="28"/>
          <w:szCs w:val="28"/>
          <w:lang w:eastAsia="ru-RU"/>
        </w:rPr>
        <w:t>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   </w:t>
      </w:r>
      <w:r w:rsidRPr="00005BC0">
        <w:rPr>
          <w:rFonts w:ascii="Times New Roman" w:hAnsi="Times New Roman"/>
          <w:sz w:val="28"/>
          <w:szCs w:val="28"/>
          <w:lang w:eastAsia="ru-RU"/>
        </w:rPr>
        <w:t>Порядок пересмотра и внесения изменений в антикоррупционную политику организации</w:t>
      </w: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</w:pPr>
    </w:p>
    <w:p w:rsidR="00F65717" w:rsidRPr="00005BC0" w:rsidRDefault="00F65717" w:rsidP="00F65717">
      <w:pPr>
        <w:tabs>
          <w:tab w:val="num" w:pos="0"/>
          <w:tab w:val="left" w:pos="567"/>
        </w:tabs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005BC0">
        <w:rPr>
          <w:rFonts w:ascii="Times New Roman" w:hAnsi="Times New Roman"/>
          <w:b/>
          <w:bCs/>
          <w:iCs/>
          <w:kern w:val="36"/>
          <w:sz w:val="28"/>
          <w:lang w:eastAsia="ru-RU"/>
        </w:rPr>
        <w:t>1.</w:t>
      </w:r>
      <w:r w:rsidRPr="00005BC0">
        <w:rPr>
          <w:rFonts w:ascii="Times New Roman" w:hAnsi="Times New Roman"/>
          <w:b/>
          <w:bCs/>
          <w:kern w:val="36"/>
          <w:sz w:val="14"/>
          <w:lang w:eastAsia="ru-RU"/>
        </w:rPr>
        <w:t xml:space="preserve">     </w:t>
      </w:r>
      <w:r w:rsidRPr="00005BC0">
        <w:rPr>
          <w:rFonts w:ascii="Times New Roman" w:hAnsi="Times New Roman"/>
          <w:b/>
          <w:bCs/>
          <w:iCs/>
          <w:kern w:val="36"/>
          <w:sz w:val="28"/>
          <w:lang w:eastAsia="ru-RU"/>
        </w:rPr>
        <w:t>Цели и задачи  внедрения антикоррупционной политики в школе</w:t>
      </w:r>
    </w:p>
    <w:p w:rsidR="00F65717" w:rsidRPr="00005BC0" w:rsidRDefault="00F65717" w:rsidP="00F65717">
      <w:pPr>
        <w:tabs>
          <w:tab w:val="left" w:pos="0"/>
        </w:tabs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Антикоррупционная поли</w:t>
      </w:r>
      <w:r w:rsidRPr="00005BC0">
        <w:rPr>
          <w:rFonts w:ascii="Times New Roman" w:hAnsi="Times New Roman"/>
          <w:bCs/>
          <w:sz w:val="28"/>
          <w:lang w:eastAsia="ru-RU"/>
        </w:rPr>
        <w:t xml:space="preserve">тика в </w:t>
      </w:r>
      <w:r>
        <w:rPr>
          <w:rFonts w:ascii="Times New Roman" w:hAnsi="Times New Roman"/>
          <w:bCs/>
          <w:sz w:val="28"/>
          <w:lang w:eastAsia="ru-RU"/>
        </w:rPr>
        <w:t xml:space="preserve">муниципальном бюджетном общеобразовательном учреждении «Средняя общеобразовательная школа» </w:t>
      </w:r>
      <w:r w:rsidRPr="00005BC0">
        <w:rPr>
          <w:rFonts w:ascii="Times New Roman" w:hAnsi="Times New Roman"/>
          <w:bCs/>
          <w:kern w:val="36"/>
          <w:sz w:val="28"/>
          <w:szCs w:val="28"/>
          <w:lang w:eastAsia="ru-RU"/>
        </w:rPr>
        <w:t>(далее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–</w:t>
      </w:r>
      <w:r w:rsidRPr="00005BC0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Основополагающим нормативным правовым актом в сфере борьбы с коррупцией является Федеральный закон от 25 декабря 2008г. № 273-ФЗ «О противодействии коррупции» (далее – Федеральный закон № 273-ФЗ). Нормативными актами, регулирующими  антикоррупционную политику образовательн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учреждения, являются также Федеральный закон от 29.12.2012 № 273-ФЗ «Об образовании в Российской Федерации», </w:t>
      </w:r>
      <w:r w:rsidRPr="00825819">
        <w:rPr>
          <w:rFonts w:ascii="Times New Roman" w:hAnsi="Times New Roman"/>
          <w:sz w:val="28"/>
          <w:szCs w:val="28"/>
        </w:rPr>
        <w:t>Федеральный закон № 223-ФЗ от 18.07.2011 «О закупках товаров, работ, услуг отдельными видами юридических лиц»,</w:t>
      </w:r>
      <w:r w:rsidRPr="00005BC0">
        <w:rPr>
          <w:rFonts w:ascii="Times New Roman" w:hAnsi="Times New Roman"/>
          <w:sz w:val="28"/>
          <w:szCs w:val="28"/>
          <w:lang w:eastAsia="ru-RU"/>
        </w:rPr>
        <w:t>Устав образовательного учрежд</w:t>
      </w:r>
      <w:r>
        <w:rPr>
          <w:rFonts w:ascii="Times New Roman" w:hAnsi="Times New Roman"/>
          <w:sz w:val="28"/>
          <w:szCs w:val="28"/>
          <w:lang w:eastAsia="ru-RU"/>
        </w:rPr>
        <w:t>ения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и другие локальные акты.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В соответствии со ст.13.3  Федерального закона № 273-ФЗ меры по предупреждению коррупции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включают в себя</w:t>
      </w:r>
      <w:r w:rsidRPr="00005BC0">
        <w:rPr>
          <w:rFonts w:ascii="Times New Roman" w:hAnsi="Times New Roman"/>
          <w:sz w:val="28"/>
          <w:szCs w:val="28"/>
          <w:lang w:eastAsia="ru-RU"/>
        </w:rPr>
        <w:t>:</w:t>
      </w:r>
    </w:p>
    <w:p w:rsidR="00F65717" w:rsidRPr="00005BC0" w:rsidRDefault="00F65717" w:rsidP="00F6571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F65717" w:rsidRPr="00005BC0" w:rsidRDefault="00F65717" w:rsidP="00F6571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2) сотрудничество организации с правоохранительными органами;</w:t>
      </w:r>
    </w:p>
    <w:p w:rsidR="00F65717" w:rsidRPr="00005BC0" w:rsidRDefault="00F65717" w:rsidP="00F6571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F65717" w:rsidRPr="00005BC0" w:rsidRDefault="00F65717" w:rsidP="00F6571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4) принятие кодекса этики и служебного поведения работников организации;</w:t>
      </w:r>
    </w:p>
    <w:p w:rsidR="00F65717" w:rsidRPr="00005BC0" w:rsidRDefault="00F65717" w:rsidP="00F6571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5) предотвращение и урегулирование конфликта интересов;</w:t>
      </w:r>
    </w:p>
    <w:p w:rsidR="00F65717" w:rsidRPr="00005BC0" w:rsidRDefault="00F65717" w:rsidP="00F6571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Антикоррупционная политика школы направлена на реализацию данных мер.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 xml:space="preserve">     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 </w:t>
      </w:r>
    </w:p>
    <w:p w:rsidR="00F65717" w:rsidRPr="00005BC0" w:rsidRDefault="00F65717" w:rsidP="00F65717">
      <w:pPr>
        <w:tabs>
          <w:tab w:val="num" w:pos="0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05BC0">
        <w:rPr>
          <w:rFonts w:ascii="Times New Roman" w:hAnsi="Times New Roman"/>
          <w:b/>
          <w:bCs/>
          <w:sz w:val="28"/>
          <w:szCs w:val="28"/>
          <w:lang w:eastAsia="ru-RU"/>
        </w:rPr>
        <w:t>2.     Используемые в политике понятия и определения</w:t>
      </w:r>
    </w:p>
    <w:p w:rsidR="00F65717" w:rsidRPr="00005BC0" w:rsidRDefault="00F65717" w:rsidP="00F6571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4"/>
          <w:szCs w:val="24"/>
          <w:lang w:eastAsia="ru-RU"/>
        </w:rPr>
        <w:t> </w:t>
      </w:r>
      <w:proofErr w:type="gramStart"/>
      <w:r w:rsidRPr="000C1623">
        <w:rPr>
          <w:rFonts w:ascii="Times New Roman" w:hAnsi="Times New Roman"/>
          <w:b/>
          <w:bCs/>
          <w:iCs/>
          <w:sz w:val="28"/>
          <w:lang w:eastAsia="ru-RU"/>
        </w:rPr>
        <w:t>Коррупция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05BC0">
        <w:rPr>
          <w:rFonts w:ascii="Times New Roman" w:hAnsi="Times New Roman"/>
          <w:sz w:val="28"/>
          <w:szCs w:val="28"/>
          <w:lang w:eastAsia="ru-RU"/>
        </w:rPr>
        <w:t xml:space="preserve">. Коррупцией также является </w:t>
      </w:r>
      <w:r w:rsidRPr="00005BC0">
        <w:rPr>
          <w:rFonts w:ascii="Times New Roman" w:hAnsi="Times New Roman"/>
          <w:sz w:val="28"/>
          <w:szCs w:val="28"/>
          <w:lang w:eastAsia="ru-RU"/>
        </w:rPr>
        <w:lastRenderedPageBreak/>
        <w:t>совершение перечисленных деяний от имени или в интересах юридического лица.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623">
        <w:rPr>
          <w:rFonts w:ascii="Times New Roman" w:hAnsi="Times New Roman"/>
          <w:b/>
          <w:bCs/>
          <w:iCs/>
          <w:sz w:val="28"/>
          <w:lang w:eastAsia="ru-RU"/>
        </w:rPr>
        <w:t>Противодействие коррупции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в) по минимизации и (или) ликвидации последствий коррупционных правонарушений.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556D">
        <w:rPr>
          <w:rFonts w:ascii="Times New Roman" w:hAnsi="Times New Roman"/>
          <w:b/>
          <w:bCs/>
          <w:iCs/>
          <w:sz w:val="28"/>
          <w:lang w:eastAsia="ru-RU"/>
        </w:rPr>
        <w:t>Организация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556D">
        <w:rPr>
          <w:rFonts w:ascii="Times New Roman" w:hAnsi="Times New Roman"/>
          <w:b/>
          <w:bCs/>
          <w:iCs/>
          <w:sz w:val="28"/>
          <w:lang w:eastAsia="ru-RU"/>
        </w:rPr>
        <w:t>Контрагент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F556D">
        <w:rPr>
          <w:rFonts w:ascii="Times New Roman" w:hAnsi="Times New Roman"/>
          <w:b/>
          <w:bCs/>
          <w:iCs/>
          <w:sz w:val="28"/>
          <w:lang w:eastAsia="ru-RU"/>
        </w:rPr>
        <w:t>Взятка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005BC0">
        <w:rPr>
          <w:rFonts w:ascii="Times New Roman" w:hAnsi="Times New Roman"/>
          <w:sz w:val="28"/>
          <w:szCs w:val="28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F556D">
        <w:rPr>
          <w:rFonts w:ascii="Times New Roman" w:hAnsi="Times New Roman"/>
          <w:b/>
          <w:bCs/>
          <w:iCs/>
          <w:sz w:val="28"/>
          <w:lang w:eastAsia="ru-RU"/>
        </w:rPr>
        <w:t>Коммерческий подкуп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F65717" w:rsidRPr="00005BC0" w:rsidRDefault="00F65717" w:rsidP="00F6571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F556D">
        <w:rPr>
          <w:rFonts w:ascii="Times New Roman" w:hAnsi="Times New Roman"/>
          <w:b/>
          <w:bCs/>
          <w:iCs/>
          <w:sz w:val="28"/>
          <w:lang w:eastAsia="ru-RU"/>
        </w:rPr>
        <w:t>Конфликт интересов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005BC0">
        <w:rPr>
          <w:rFonts w:ascii="Times New Roman" w:hAnsi="Times New Roman"/>
          <w:sz w:val="28"/>
          <w:szCs w:val="28"/>
          <w:lang w:eastAsia="ru-RU"/>
        </w:rPr>
        <w:t xml:space="preserve"> (представителем организации) которой он является.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556D">
        <w:rPr>
          <w:rFonts w:ascii="Times New Roman" w:hAnsi="Times New Roman"/>
          <w:b/>
          <w:bCs/>
          <w:iCs/>
          <w:sz w:val="28"/>
          <w:lang w:eastAsia="ru-RU"/>
        </w:rPr>
        <w:lastRenderedPageBreak/>
        <w:t>Личная заинтересованность работника (представителя организации)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65717" w:rsidRDefault="00F65717" w:rsidP="00F65717">
      <w:pPr>
        <w:tabs>
          <w:tab w:val="num" w:pos="0"/>
          <w:tab w:val="left" w:pos="567"/>
        </w:tabs>
        <w:spacing w:after="0" w:line="240" w:lineRule="auto"/>
        <w:ind w:firstLine="720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005BC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 </w:t>
      </w:r>
    </w:p>
    <w:p w:rsidR="00F65717" w:rsidRPr="00005BC0" w:rsidRDefault="00F65717" w:rsidP="00F65717">
      <w:pPr>
        <w:tabs>
          <w:tab w:val="num" w:pos="0"/>
          <w:tab w:val="left" w:pos="567"/>
        </w:tabs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6F556D">
        <w:rPr>
          <w:rFonts w:ascii="Times New Roman" w:hAnsi="Times New Roman"/>
          <w:b/>
          <w:bCs/>
          <w:iCs/>
          <w:kern w:val="36"/>
          <w:sz w:val="28"/>
          <w:lang w:eastAsia="ru-RU"/>
        </w:rPr>
        <w:t>3.Основные принципы антикоррупционной  деятельности организации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bCs/>
          <w:kern w:val="36"/>
          <w:sz w:val="48"/>
          <w:szCs w:val="48"/>
          <w:lang w:eastAsia="ru-RU"/>
        </w:rPr>
      </w:pPr>
      <w:r w:rsidRPr="00005BC0">
        <w:rPr>
          <w:rFonts w:ascii="Times New Roman" w:hAnsi="Times New Roman"/>
          <w:sz w:val="24"/>
          <w:szCs w:val="24"/>
          <w:lang w:eastAsia="ru-RU"/>
        </w:rPr>
        <w:t> </w:t>
      </w:r>
      <w:r w:rsidRPr="00005BC0">
        <w:rPr>
          <w:rFonts w:ascii="Times New Roman" w:hAnsi="Times New Roman"/>
          <w:bCs/>
          <w:kern w:val="36"/>
          <w:sz w:val="28"/>
          <w:szCs w:val="28"/>
          <w:lang w:eastAsia="ru-RU"/>
        </w:rPr>
        <w:t>Систем</w:t>
      </w:r>
      <w:r w:rsidRPr="006F556D">
        <w:rPr>
          <w:rFonts w:ascii="Times New Roman" w:hAnsi="Times New Roman"/>
          <w:bCs/>
          <w:kern w:val="36"/>
          <w:sz w:val="28"/>
          <w:szCs w:val="28"/>
          <w:lang w:eastAsia="ru-RU"/>
        </w:rPr>
        <w:t>а</w:t>
      </w:r>
      <w:r w:rsidRPr="00005BC0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мер противодействия коррупции в </w:t>
      </w:r>
      <w:r w:rsidRPr="006F556D">
        <w:rPr>
          <w:rFonts w:ascii="Times New Roman" w:hAnsi="Times New Roman"/>
          <w:bCs/>
          <w:kern w:val="36"/>
          <w:sz w:val="28"/>
          <w:szCs w:val="28"/>
          <w:lang w:eastAsia="ru-RU"/>
        </w:rPr>
        <w:t>школе</w:t>
      </w:r>
      <w:r w:rsidRPr="00005BC0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основыва</w:t>
      </w:r>
      <w:r w:rsidRPr="006F556D">
        <w:rPr>
          <w:rFonts w:ascii="Times New Roman" w:hAnsi="Times New Roman"/>
          <w:bCs/>
          <w:kern w:val="36"/>
          <w:sz w:val="28"/>
          <w:szCs w:val="28"/>
          <w:lang w:eastAsia="ru-RU"/>
        </w:rPr>
        <w:t>е</w:t>
      </w:r>
      <w:r w:rsidRPr="00005BC0">
        <w:rPr>
          <w:rFonts w:ascii="Times New Roman" w:hAnsi="Times New Roman"/>
          <w:bCs/>
          <w:kern w:val="36"/>
          <w:sz w:val="28"/>
          <w:szCs w:val="28"/>
          <w:lang w:eastAsia="ru-RU"/>
        </w:rPr>
        <w:t>тся на следующих ключевых принципах:</w:t>
      </w:r>
    </w:p>
    <w:p w:rsidR="00F65717" w:rsidRPr="00005BC0" w:rsidRDefault="00F65717" w:rsidP="00F65717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556D">
        <w:rPr>
          <w:rFonts w:ascii="Symbol" w:hAnsi="Symbol" w:cs="Symbol"/>
          <w:iCs/>
          <w:sz w:val="28"/>
          <w:lang w:eastAsia="ru-RU"/>
        </w:rPr>
        <w:t></w:t>
      </w:r>
      <w:r w:rsidRPr="006F556D">
        <w:rPr>
          <w:rFonts w:ascii="Symbol" w:hAnsi="Symbol" w:cs="Symbol"/>
          <w:iCs/>
          <w:sz w:val="28"/>
          <w:lang w:eastAsia="ru-RU"/>
        </w:rPr>
        <w:t></w:t>
      </w:r>
      <w:r w:rsidRPr="006F556D">
        <w:rPr>
          <w:rFonts w:ascii="Times New Roman" w:hAnsi="Times New Roman"/>
          <w:sz w:val="14"/>
          <w:lang w:eastAsia="ru-RU"/>
        </w:rPr>
        <w:t>   </w:t>
      </w:r>
      <w:r>
        <w:rPr>
          <w:rFonts w:ascii="Times New Roman" w:hAnsi="Times New Roman"/>
          <w:iCs/>
          <w:sz w:val="28"/>
          <w:lang w:eastAsia="ru-RU"/>
        </w:rPr>
        <w:t>Пр</w:t>
      </w:r>
      <w:r w:rsidRPr="006F556D">
        <w:rPr>
          <w:rFonts w:ascii="Times New Roman" w:hAnsi="Times New Roman"/>
          <w:iCs/>
          <w:sz w:val="28"/>
          <w:lang w:eastAsia="ru-RU"/>
        </w:rPr>
        <w:t>инцип соответствия политики организации действующему законодательству и общепринятым нормам.</w:t>
      </w:r>
      <w:r w:rsidRPr="00005BC0">
        <w:rPr>
          <w:rFonts w:ascii="Times New Roman" w:hAnsi="Times New Roman"/>
          <w:sz w:val="28"/>
          <w:szCs w:val="28"/>
          <w:lang w:eastAsia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F65717" w:rsidRPr="00005BC0" w:rsidRDefault="00F65717" w:rsidP="00F65717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556D">
        <w:rPr>
          <w:rFonts w:ascii="Symbol" w:hAnsi="Symbol" w:cs="Symbol"/>
          <w:iCs/>
          <w:sz w:val="28"/>
          <w:lang w:eastAsia="ru-RU"/>
        </w:rPr>
        <w:t></w:t>
      </w:r>
      <w:r w:rsidRPr="006F556D">
        <w:rPr>
          <w:rFonts w:ascii="Symbol" w:hAnsi="Symbol" w:cs="Symbol"/>
          <w:iCs/>
          <w:sz w:val="28"/>
          <w:lang w:eastAsia="ru-RU"/>
        </w:rPr>
        <w:t></w:t>
      </w:r>
      <w:r w:rsidRPr="006F556D">
        <w:rPr>
          <w:rFonts w:ascii="Times New Roman" w:hAnsi="Times New Roman"/>
          <w:sz w:val="14"/>
          <w:lang w:eastAsia="ru-RU"/>
        </w:rPr>
        <w:t> </w:t>
      </w:r>
      <w:r w:rsidRPr="006F556D">
        <w:rPr>
          <w:rFonts w:ascii="Times New Roman" w:hAnsi="Times New Roman"/>
          <w:iCs/>
          <w:sz w:val="28"/>
          <w:lang w:eastAsia="ru-RU"/>
        </w:rPr>
        <w:t>Принцип личного примера руководства.</w:t>
      </w:r>
      <w:r w:rsidRPr="00005BC0">
        <w:rPr>
          <w:rFonts w:ascii="Times New Roman" w:hAnsi="Times New Roman"/>
          <w:sz w:val="28"/>
          <w:szCs w:val="28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65717" w:rsidRPr="00005BC0" w:rsidRDefault="00F65717" w:rsidP="00F65717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229B">
        <w:rPr>
          <w:rFonts w:ascii="Symbol" w:hAnsi="Symbol" w:cs="Symbol"/>
          <w:iCs/>
          <w:sz w:val="28"/>
          <w:lang w:eastAsia="ru-RU"/>
        </w:rPr>
        <w:t></w:t>
      </w:r>
      <w:r w:rsidRPr="00C9229B">
        <w:rPr>
          <w:rFonts w:ascii="Symbol" w:hAnsi="Symbol" w:cs="Symbol"/>
          <w:iCs/>
          <w:sz w:val="28"/>
          <w:lang w:eastAsia="ru-RU"/>
        </w:rPr>
        <w:t></w:t>
      </w:r>
      <w:r w:rsidRPr="00C9229B">
        <w:rPr>
          <w:rFonts w:ascii="Times New Roman" w:hAnsi="Times New Roman"/>
          <w:sz w:val="14"/>
          <w:lang w:eastAsia="ru-RU"/>
        </w:rPr>
        <w:t xml:space="preserve">        </w:t>
      </w:r>
      <w:r w:rsidRPr="00C9229B">
        <w:rPr>
          <w:rFonts w:ascii="Times New Roman" w:hAnsi="Times New Roman"/>
          <w:iCs/>
          <w:sz w:val="28"/>
          <w:lang w:eastAsia="ru-RU"/>
        </w:rPr>
        <w:t>Принцип вовлеченности работников.</w:t>
      </w:r>
      <w:r w:rsidRPr="00005BC0">
        <w:rPr>
          <w:rFonts w:ascii="Times New Roman" w:hAnsi="Times New Roman"/>
          <w:sz w:val="28"/>
          <w:szCs w:val="28"/>
          <w:lang w:eastAsia="ru-RU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F65717" w:rsidRPr="00005BC0" w:rsidRDefault="00F65717" w:rsidP="00F65717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229B">
        <w:rPr>
          <w:rFonts w:ascii="Symbol" w:hAnsi="Symbol" w:cs="Symbol"/>
          <w:iCs/>
          <w:sz w:val="28"/>
          <w:lang w:eastAsia="ru-RU"/>
        </w:rPr>
        <w:t></w:t>
      </w:r>
      <w:r w:rsidRPr="00C9229B">
        <w:rPr>
          <w:rFonts w:ascii="Symbol" w:hAnsi="Symbol" w:cs="Symbol"/>
          <w:iCs/>
          <w:sz w:val="28"/>
          <w:lang w:eastAsia="ru-RU"/>
        </w:rPr>
        <w:t></w:t>
      </w:r>
      <w:r w:rsidRPr="00C9229B">
        <w:rPr>
          <w:rFonts w:ascii="Times New Roman" w:hAnsi="Times New Roman"/>
          <w:sz w:val="14"/>
          <w:lang w:eastAsia="ru-RU"/>
        </w:rPr>
        <w:t xml:space="preserve">        </w:t>
      </w:r>
      <w:r w:rsidRPr="00C9229B">
        <w:rPr>
          <w:rFonts w:ascii="Times New Roman" w:hAnsi="Times New Roman"/>
          <w:iCs/>
          <w:sz w:val="28"/>
          <w:lang w:eastAsia="ru-RU"/>
        </w:rPr>
        <w:t>Принцип соразмерности антикоррупционных процедур риску коррупции.</w:t>
      </w:r>
      <w:r w:rsidRPr="00005BC0">
        <w:rPr>
          <w:rFonts w:ascii="Times New Roman" w:hAnsi="Times New Roman"/>
          <w:sz w:val="28"/>
          <w:szCs w:val="28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F65717" w:rsidRPr="00005BC0" w:rsidRDefault="00F65717" w:rsidP="00F65717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229B">
        <w:rPr>
          <w:rFonts w:ascii="Symbol" w:hAnsi="Symbol" w:cs="Symbol"/>
          <w:iCs/>
          <w:sz w:val="28"/>
          <w:lang w:eastAsia="ru-RU"/>
        </w:rPr>
        <w:t></w:t>
      </w:r>
      <w:r w:rsidRPr="00C9229B">
        <w:rPr>
          <w:rFonts w:ascii="Symbol" w:hAnsi="Symbol" w:cs="Symbol"/>
          <w:iCs/>
          <w:sz w:val="28"/>
          <w:lang w:eastAsia="ru-RU"/>
        </w:rPr>
        <w:t></w:t>
      </w:r>
      <w:r w:rsidRPr="00C9229B">
        <w:rPr>
          <w:rFonts w:ascii="Times New Roman" w:hAnsi="Times New Roman"/>
          <w:sz w:val="14"/>
          <w:lang w:eastAsia="ru-RU"/>
        </w:rPr>
        <w:t xml:space="preserve">        </w:t>
      </w:r>
      <w:r w:rsidRPr="00C9229B">
        <w:rPr>
          <w:rFonts w:ascii="Times New Roman" w:hAnsi="Times New Roman"/>
          <w:iCs/>
          <w:sz w:val="28"/>
          <w:lang w:eastAsia="ru-RU"/>
        </w:rPr>
        <w:t>Принцип эффективности  антикоррупционных процедур</w:t>
      </w:r>
      <w:proofErr w:type="gramStart"/>
      <w:r w:rsidRPr="00C9229B">
        <w:rPr>
          <w:rFonts w:ascii="Times New Roman" w:hAnsi="Times New Roman"/>
          <w:iCs/>
          <w:sz w:val="28"/>
          <w:lang w:eastAsia="ru-RU"/>
        </w:rPr>
        <w:t>.</w:t>
      </w:r>
      <w:r w:rsidRPr="00005BC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05BC0">
        <w:rPr>
          <w:rFonts w:ascii="Times New Roman" w:hAnsi="Times New Roman"/>
          <w:sz w:val="28"/>
          <w:szCs w:val="28"/>
          <w:lang w:eastAsia="ru-RU"/>
        </w:rPr>
        <w:t>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F65717" w:rsidRPr="00005BC0" w:rsidRDefault="00F65717" w:rsidP="00F65717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229B">
        <w:rPr>
          <w:rFonts w:ascii="Symbol" w:hAnsi="Symbol" w:cs="Symbol"/>
          <w:iCs/>
          <w:sz w:val="28"/>
          <w:lang w:eastAsia="ru-RU"/>
        </w:rPr>
        <w:t></w:t>
      </w:r>
      <w:r w:rsidRPr="00C9229B">
        <w:rPr>
          <w:rFonts w:ascii="Symbol" w:hAnsi="Symbol" w:cs="Symbol"/>
          <w:iCs/>
          <w:sz w:val="28"/>
          <w:lang w:eastAsia="ru-RU"/>
        </w:rPr>
        <w:t></w:t>
      </w:r>
      <w:r w:rsidRPr="00C9229B">
        <w:rPr>
          <w:rFonts w:ascii="Times New Roman" w:hAnsi="Times New Roman"/>
          <w:sz w:val="14"/>
          <w:lang w:eastAsia="ru-RU"/>
        </w:rPr>
        <w:t xml:space="preserve">        </w:t>
      </w:r>
      <w:r w:rsidRPr="00C9229B">
        <w:rPr>
          <w:rFonts w:ascii="Times New Roman" w:hAnsi="Times New Roman"/>
          <w:iCs/>
          <w:sz w:val="28"/>
          <w:lang w:eastAsia="ru-RU"/>
        </w:rPr>
        <w:t>Принцип ответственности и неотвратимости наказания.</w:t>
      </w:r>
      <w:r w:rsidRPr="00005BC0">
        <w:rPr>
          <w:rFonts w:ascii="Times New Roman" w:hAnsi="Times New Roman"/>
          <w:sz w:val="28"/>
          <w:szCs w:val="28"/>
          <w:lang w:eastAsia="ru-RU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F65717" w:rsidRPr="00005BC0" w:rsidRDefault="00F65717" w:rsidP="00F65717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229B">
        <w:rPr>
          <w:rFonts w:ascii="Symbol" w:hAnsi="Symbol" w:cs="Symbol"/>
          <w:iCs/>
          <w:sz w:val="28"/>
          <w:lang w:eastAsia="ru-RU"/>
        </w:rPr>
        <w:t></w:t>
      </w:r>
      <w:r w:rsidRPr="00C9229B">
        <w:rPr>
          <w:rFonts w:ascii="Symbol" w:hAnsi="Symbol" w:cs="Symbol"/>
          <w:iCs/>
          <w:sz w:val="28"/>
          <w:lang w:eastAsia="ru-RU"/>
        </w:rPr>
        <w:t></w:t>
      </w:r>
      <w:r w:rsidRPr="00C9229B">
        <w:rPr>
          <w:rFonts w:ascii="Times New Roman" w:hAnsi="Times New Roman"/>
          <w:sz w:val="14"/>
          <w:lang w:eastAsia="ru-RU"/>
        </w:rPr>
        <w:t xml:space="preserve">        </w:t>
      </w:r>
      <w:r w:rsidRPr="00C9229B">
        <w:rPr>
          <w:rFonts w:ascii="Times New Roman" w:hAnsi="Times New Roman"/>
          <w:iCs/>
          <w:sz w:val="28"/>
          <w:lang w:eastAsia="ru-RU"/>
        </w:rPr>
        <w:t>Принцип открытости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05BC0">
        <w:rPr>
          <w:rFonts w:ascii="Times New Roman" w:hAnsi="Times New Roman"/>
          <w:sz w:val="28"/>
          <w:szCs w:val="28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F65717" w:rsidRPr="00005BC0" w:rsidRDefault="00F65717" w:rsidP="00F65717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229B">
        <w:rPr>
          <w:rFonts w:ascii="Symbol" w:hAnsi="Symbol" w:cs="Symbol"/>
          <w:iCs/>
          <w:sz w:val="28"/>
          <w:lang w:eastAsia="ru-RU"/>
        </w:rPr>
        <w:lastRenderedPageBreak/>
        <w:t></w:t>
      </w:r>
      <w:r w:rsidRPr="00C9229B">
        <w:rPr>
          <w:rFonts w:ascii="Symbol" w:hAnsi="Symbol" w:cs="Symbol"/>
          <w:iCs/>
          <w:sz w:val="28"/>
          <w:lang w:eastAsia="ru-RU"/>
        </w:rPr>
        <w:t></w:t>
      </w:r>
      <w:r w:rsidRPr="00C9229B">
        <w:rPr>
          <w:rFonts w:ascii="Times New Roman" w:hAnsi="Times New Roman"/>
          <w:sz w:val="14"/>
          <w:lang w:eastAsia="ru-RU"/>
        </w:rPr>
        <w:t xml:space="preserve">        </w:t>
      </w:r>
      <w:r w:rsidRPr="00C9229B">
        <w:rPr>
          <w:rFonts w:ascii="Times New Roman" w:hAnsi="Times New Roman"/>
          <w:iCs/>
          <w:sz w:val="28"/>
          <w:lang w:eastAsia="ru-RU"/>
        </w:rPr>
        <w:t>Принцип постоянного контроля и регулярного мониторинга</w:t>
      </w:r>
      <w:proofErr w:type="gramStart"/>
      <w:r w:rsidRPr="00C9229B">
        <w:rPr>
          <w:rFonts w:ascii="Times New Roman" w:hAnsi="Times New Roman"/>
          <w:iCs/>
          <w:sz w:val="28"/>
          <w:lang w:eastAsia="ru-RU"/>
        </w:rPr>
        <w:t>.</w:t>
      </w:r>
      <w:r w:rsidRPr="00005BC0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005BC0">
        <w:rPr>
          <w:rFonts w:ascii="Times New Roman" w:hAnsi="Times New Roman"/>
          <w:sz w:val="28"/>
          <w:szCs w:val="28"/>
          <w:lang w:eastAsia="ru-RU"/>
        </w:rPr>
        <w:t>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b/>
          <w:bCs/>
          <w:i/>
          <w:iCs/>
          <w:sz w:val="28"/>
          <w:lang w:eastAsia="ru-RU"/>
        </w:rPr>
        <w:t> </w:t>
      </w:r>
    </w:p>
    <w:p w:rsidR="00F65717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lang w:eastAsia="ru-RU"/>
        </w:rPr>
      </w:pPr>
    </w:p>
    <w:p w:rsidR="00F65717" w:rsidRPr="00005BC0" w:rsidRDefault="00F65717" w:rsidP="00F6571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9229B">
        <w:rPr>
          <w:rFonts w:ascii="Times New Roman" w:hAnsi="Times New Roman"/>
          <w:b/>
          <w:bCs/>
          <w:iCs/>
          <w:sz w:val="28"/>
          <w:lang w:eastAsia="ru-RU"/>
        </w:rPr>
        <w:t>4. Область применения политики и круг лиц, попадающих под ее действие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b/>
          <w:bCs/>
          <w:color w:val="FF0000"/>
          <w:sz w:val="28"/>
          <w:lang w:eastAsia="ru-RU"/>
        </w:rPr>
        <w:t> </w:t>
      </w:r>
    </w:p>
    <w:p w:rsidR="00F65717" w:rsidRPr="00005BC0" w:rsidRDefault="00F65717" w:rsidP="00F65717">
      <w:pPr>
        <w:tabs>
          <w:tab w:val="num" w:pos="0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05BC0">
        <w:rPr>
          <w:rFonts w:ascii="Times New Roman" w:hAnsi="Times New Roman"/>
          <w:b/>
          <w:bCs/>
          <w:sz w:val="28"/>
          <w:szCs w:val="28"/>
          <w:lang w:eastAsia="ru-RU"/>
        </w:rPr>
        <w:t>5.  О</w:t>
      </w:r>
      <w:r w:rsidRPr="00C9229B">
        <w:rPr>
          <w:rFonts w:ascii="Times New Roman" w:hAnsi="Times New Roman"/>
          <w:b/>
          <w:bCs/>
          <w:sz w:val="28"/>
          <w:szCs w:val="28"/>
          <w:lang w:eastAsia="ru-RU"/>
        </w:rPr>
        <w:t>бязанности</w:t>
      </w:r>
      <w:r w:rsidRPr="00005BC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должностных лиц школы, ответственных за реализацию антикоррупционной  политики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Задачи, функции и полномочия </w:t>
      </w:r>
      <w:r>
        <w:rPr>
          <w:rFonts w:ascii="Times New Roman" w:hAnsi="Times New Roman"/>
          <w:sz w:val="28"/>
          <w:szCs w:val="28"/>
          <w:lang w:eastAsia="ru-RU"/>
        </w:rPr>
        <w:t>должностных лиц школы, ответственных за реализацию антикоррупционной политики</w:t>
      </w:r>
      <w:r w:rsidRPr="00005BC0">
        <w:rPr>
          <w:rFonts w:ascii="Times New Roman" w:hAnsi="Times New Roman"/>
          <w:sz w:val="28"/>
          <w:szCs w:val="28"/>
          <w:lang w:eastAsia="ru-RU"/>
        </w:rPr>
        <w:t>  включают в частности: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разработку  локальных нормативных актов организации, направленных на реализацию мер по предупреждению коррупции (антикоррупционной политики, </w:t>
      </w:r>
      <w:r>
        <w:rPr>
          <w:rFonts w:ascii="Times New Roman" w:hAnsi="Times New Roman"/>
          <w:sz w:val="28"/>
          <w:szCs w:val="28"/>
          <w:lang w:eastAsia="ru-RU"/>
        </w:rPr>
        <w:t>профессионально-этического кодекса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и т.д.);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проведения оценки коррупционных рисков;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заполнения и рассмотрения </w:t>
      </w:r>
      <w:r w:rsidRPr="00C9229B">
        <w:rPr>
          <w:rFonts w:ascii="Times New Roman" w:hAnsi="Times New Roman"/>
          <w:bCs/>
          <w:sz w:val="28"/>
          <w:lang w:eastAsia="ru-RU"/>
        </w:rPr>
        <w:t>деклараций</w:t>
      </w:r>
      <w:r w:rsidRPr="00005BC0">
        <w:rPr>
          <w:rFonts w:ascii="Times New Roman" w:hAnsi="Times New Roman"/>
          <w:sz w:val="28"/>
          <w:szCs w:val="28"/>
          <w:lang w:eastAsia="ru-RU"/>
        </w:rPr>
        <w:t>о конфликте интересов;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проведение оценки результатов антикоррупционной работы и подготовк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соответствующих отчетных материалов.</w:t>
      </w:r>
    </w:p>
    <w:p w:rsidR="00F65717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lang w:eastAsia="ru-RU"/>
        </w:rPr>
      </w:pPr>
    </w:p>
    <w:p w:rsidR="00F65717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lang w:eastAsia="ru-RU"/>
        </w:rPr>
      </w:pPr>
    </w:p>
    <w:p w:rsidR="00F65717" w:rsidRPr="00005BC0" w:rsidRDefault="00F65717" w:rsidP="00F6571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9229B">
        <w:rPr>
          <w:rFonts w:ascii="Times New Roman" w:hAnsi="Times New Roman"/>
          <w:b/>
          <w:bCs/>
          <w:iCs/>
          <w:sz w:val="28"/>
          <w:lang w:eastAsia="ru-RU"/>
        </w:rPr>
        <w:t>6.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b/>
          <w:bCs/>
          <w:i/>
          <w:iCs/>
          <w:sz w:val="28"/>
          <w:lang w:eastAsia="ru-RU"/>
        </w:rPr>
        <w:t> </w:t>
      </w:r>
      <w:r w:rsidRPr="00005BC0">
        <w:rPr>
          <w:rFonts w:ascii="Times New Roman" w:hAnsi="Times New Roman"/>
          <w:sz w:val="28"/>
          <w:szCs w:val="28"/>
          <w:lang w:eastAsia="ru-RU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незамедлительно информировать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сообщить ответственному лицу о возможности возникновения либо возникшем у работника конфликте интересов.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эффективного исполнения возложенных на работников обязанностей регламентируются процедуры их соблюдения.Исходя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актом. 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 xml:space="preserve"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F65717" w:rsidRPr="00005BC0" w:rsidRDefault="00F65717" w:rsidP="00F65717">
      <w:pPr>
        <w:tabs>
          <w:tab w:val="num" w:pos="0"/>
          <w:tab w:val="left" w:pos="284"/>
        </w:tabs>
        <w:spacing w:after="0" w:line="240" w:lineRule="auto"/>
        <w:ind w:firstLine="720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005BC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 </w:t>
      </w:r>
    </w:p>
    <w:p w:rsidR="00F65717" w:rsidRPr="00005BC0" w:rsidRDefault="00F65717" w:rsidP="00F65717">
      <w:pPr>
        <w:tabs>
          <w:tab w:val="num" w:pos="0"/>
          <w:tab w:val="left" w:pos="284"/>
        </w:tabs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C9229B">
        <w:rPr>
          <w:rFonts w:ascii="Times New Roman" w:hAnsi="Times New Roman"/>
          <w:b/>
          <w:bCs/>
          <w:iCs/>
          <w:kern w:val="36"/>
          <w:sz w:val="28"/>
          <w:lang w:eastAsia="ru-RU"/>
        </w:rPr>
        <w:t>7. Установление перечня реализуемых образовательным учреждением  антикоррупционных мероприятий, стандартов и процедур и  порядок их выполнения (применения)</w:t>
      </w:r>
    </w:p>
    <w:p w:rsidR="00F65717" w:rsidRPr="00005BC0" w:rsidRDefault="00F65717" w:rsidP="00F65717">
      <w:pPr>
        <w:tabs>
          <w:tab w:val="num" w:pos="0"/>
          <w:tab w:val="left" w:pos="284"/>
        </w:tabs>
        <w:spacing w:after="0" w:line="240" w:lineRule="auto"/>
        <w:ind w:firstLine="720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005BC0"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36"/>
        <w:gridCol w:w="6647"/>
      </w:tblGrid>
      <w:tr w:rsidR="00F65717" w:rsidRPr="007D1165" w:rsidTr="00BA4B8B">
        <w:trPr>
          <w:trHeight w:val="350"/>
          <w:tblCellSpacing w:w="0" w:type="dxa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FA44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F65717" w:rsidRPr="007D1165" w:rsidTr="00BA4B8B">
        <w:trPr>
          <w:trHeight w:val="350"/>
          <w:tblCellSpacing w:w="0" w:type="dxa"/>
        </w:trPr>
        <w:tc>
          <w:tcPr>
            <w:tcW w:w="28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Нормативное обеспечение, </w:t>
            </w: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закрепление стандартов поведения и декларация намерений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Разработка и принятие антикоррупционной политики организаци</w:t>
            </w:r>
            <w:bookmarkStart w:id="1" w:name="_ftnref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bookmarkEnd w:id="1"/>
          </w:p>
        </w:tc>
      </w:tr>
      <w:tr w:rsidR="00F65717" w:rsidRPr="007D1165" w:rsidTr="00BA4B8B">
        <w:trPr>
          <w:trHeight w:val="350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утверждение плана реализации антикоррупционных мероприятий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и принятие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профессионально-этического </w:t>
            </w: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кодекса работников организации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pacing w:before="100" w:beforeAutospacing="1" w:after="100" w:afterAutospacing="1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антикоррупционных положений в трудовые договоры работников</w:t>
            </w:r>
          </w:p>
        </w:tc>
      </w:tr>
      <w:tr w:rsidR="00F65717" w:rsidRPr="007D1165" w:rsidTr="00BA4B8B">
        <w:trPr>
          <w:trHeight w:val="53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28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28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28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антикоррупционной политики организации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F65717" w:rsidRPr="007D1165" w:rsidTr="00BA4B8B">
        <w:trPr>
          <w:trHeight w:val="751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717" w:rsidRPr="007D1165" w:rsidTr="00BA4B8B">
        <w:trPr>
          <w:trHeight w:val="555"/>
          <w:tblCellSpacing w:w="0" w:type="dxa"/>
        </w:trPr>
        <w:tc>
          <w:tcPr>
            <w:tcW w:w="28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Default="00F65717" w:rsidP="00BA4B8B">
            <w:pPr>
              <w:snapToGrid w:val="0"/>
              <w:spacing w:before="100" w:beforeAutospacing="1" w:after="100" w:afterAutospacing="1" w:line="240" w:lineRule="auto"/>
              <w:ind w:firstLine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Оценка результатов проводимой антикоррупционной работы и распространение отчетных материалов</w:t>
            </w:r>
          </w:p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F65717" w:rsidRPr="007D1165" w:rsidTr="00BA4B8B">
        <w:trPr>
          <w:trHeight w:val="555"/>
          <w:tblCellSpacing w:w="0" w:type="dxa"/>
        </w:trPr>
        <w:tc>
          <w:tcPr>
            <w:tcW w:w="28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Default="00F65717" w:rsidP="00BA4B8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5717" w:rsidRDefault="00F65717" w:rsidP="00BA4B8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5717" w:rsidRPr="00005BC0" w:rsidRDefault="00F65717" w:rsidP="00BA4B8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F65717" w:rsidRPr="007D1165" w:rsidTr="00BA4B8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F65717" w:rsidRPr="00005BC0" w:rsidRDefault="00F65717" w:rsidP="00BA4B8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17" w:rsidRPr="00005BC0" w:rsidRDefault="00F65717" w:rsidP="00BA4B8B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:rsidR="00F65717" w:rsidRPr="00005BC0" w:rsidRDefault="00F65717" w:rsidP="00F65717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4"/>
          <w:szCs w:val="24"/>
          <w:lang w:eastAsia="ru-RU"/>
        </w:rPr>
        <w:t> 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В школе ежегодно утверждается план реализации антикоррупционных мероприятий. </w:t>
      </w:r>
    </w:p>
    <w:p w:rsidR="00F65717" w:rsidRPr="00005BC0" w:rsidRDefault="00F65717" w:rsidP="00F65717">
      <w:pPr>
        <w:tabs>
          <w:tab w:val="num" w:pos="0"/>
        </w:tabs>
        <w:spacing w:before="100" w:beforeAutospacing="1" w:after="100" w:afterAutospacing="1" w:line="240" w:lineRule="auto"/>
        <w:ind w:firstLine="72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05BC0">
        <w:rPr>
          <w:rFonts w:ascii="Times New Roman" w:hAnsi="Times New Roman"/>
          <w:b/>
          <w:bCs/>
          <w:sz w:val="28"/>
          <w:szCs w:val="28"/>
          <w:lang w:eastAsia="ru-RU"/>
        </w:rPr>
        <w:t>7.     Оценка коррупционных рисков</w:t>
      </w:r>
    </w:p>
    <w:p w:rsidR="00F65717" w:rsidRPr="00005BC0" w:rsidRDefault="00F65717" w:rsidP="00F65717">
      <w:pPr>
        <w:spacing w:after="0" w:line="240" w:lineRule="auto"/>
        <w:ind w:right="-144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4"/>
          <w:szCs w:val="24"/>
          <w:lang w:eastAsia="ru-RU"/>
        </w:rPr>
        <w:t> 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005BC0">
        <w:rPr>
          <w:rFonts w:ascii="Times New Roman" w:hAnsi="Times New Roman"/>
          <w:sz w:val="28"/>
          <w:szCs w:val="28"/>
          <w:lang w:eastAsia="ru-RU"/>
        </w:rPr>
        <w:t>правонарушений</w:t>
      </w:r>
      <w:proofErr w:type="gramEnd"/>
      <w:r w:rsidRPr="00005BC0">
        <w:rPr>
          <w:rFonts w:ascii="Times New Roman" w:hAnsi="Times New Roman"/>
          <w:sz w:val="28"/>
          <w:szCs w:val="28"/>
          <w:lang w:eastAsia="ru-RU"/>
        </w:rPr>
        <w:t xml:space="preserve"> как в целях получения личной выгоды, так и в целях получения выгоды организацией. </w:t>
      </w:r>
    </w:p>
    <w:p w:rsidR="00F65717" w:rsidRPr="00005BC0" w:rsidRDefault="00F65717" w:rsidP="00F6571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 xml:space="preserve">Оценка коррупционных рисков  проводится как на стадии разработки антикоррупционной политики, так и после ее утверждения на регулярной основе </w:t>
      </w:r>
      <w:r>
        <w:rPr>
          <w:rFonts w:ascii="Times New Roman" w:hAnsi="Times New Roman"/>
          <w:sz w:val="28"/>
          <w:szCs w:val="28"/>
          <w:lang w:eastAsia="ru-RU"/>
        </w:rPr>
        <w:t>по истечении отчетного периода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    Порядок проведения оценки коррупционных рисков: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представить деятельность </w:t>
      </w:r>
      <w:r w:rsidRPr="00363C7E">
        <w:rPr>
          <w:rFonts w:ascii="Times New Roman" w:hAnsi="Times New Roman"/>
          <w:bCs/>
          <w:sz w:val="28"/>
          <w:lang w:eastAsia="ru-RU"/>
        </w:rPr>
        <w:t>организации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005BC0">
        <w:rPr>
          <w:rFonts w:ascii="Times New Roman" w:hAnsi="Times New Roman"/>
          <w:sz w:val="28"/>
          <w:szCs w:val="28"/>
          <w:lang w:eastAsia="ru-RU"/>
        </w:rPr>
        <w:t>подпроцессы</w:t>
      </w:r>
      <w:proofErr w:type="spellEnd"/>
      <w:r w:rsidRPr="00005BC0">
        <w:rPr>
          <w:rFonts w:ascii="Times New Roman" w:hAnsi="Times New Roman"/>
          <w:sz w:val="28"/>
          <w:szCs w:val="28"/>
          <w:lang w:eastAsia="ru-RU"/>
        </w:rPr>
        <w:t>);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выделить «критические точки» - для каждого  процесса и определить те элементы (</w:t>
      </w:r>
      <w:proofErr w:type="spellStart"/>
      <w:r w:rsidRPr="00005BC0">
        <w:rPr>
          <w:rFonts w:ascii="Times New Roman" w:hAnsi="Times New Roman"/>
          <w:sz w:val="28"/>
          <w:szCs w:val="28"/>
          <w:lang w:eastAsia="ru-RU"/>
        </w:rPr>
        <w:t>подпроцессы</w:t>
      </w:r>
      <w:proofErr w:type="spellEnd"/>
      <w:r w:rsidRPr="00005BC0">
        <w:rPr>
          <w:rFonts w:ascii="Times New Roman" w:hAnsi="Times New Roman"/>
          <w:sz w:val="28"/>
          <w:szCs w:val="28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ля каждого </w:t>
      </w:r>
      <w:proofErr w:type="spellStart"/>
      <w:r w:rsidRPr="00005BC0">
        <w:rPr>
          <w:rFonts w:ascii="Times New Roman" w:hAnsi="Times New Roman"/>
          <w:sz w:val="28"/>
          <w:szCs w:val="28"/>
          <w:lang w:eastAsia="ru-RU"/>
        </w:rPr>
        <w:t>подпроцесса</w:t>
      </w:r>
      <w:proofErr w:type="spellEnd"/>
      <w:r w:rsidRPr="00005BC0">
        <w:rPr>
          <w:rFonts w:ascii="Times New Roman" w:hAnsi="Times New Roman"/>
          <w:sz w:val="28"/>
          <w:szCs w:val="28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F65717" w:rsidRPr="00005BC0" w:rsidRDefault="00F65717" w:rsidP="00F65717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lastRenderedPageBreak/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F65717" w:rsidRPr="00005BC0" w:rsidRDefault="00F65717" w:rsidP="00F65717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F65717" w:rsidRPr="00005BC0" w:rsidRDefault="00F65717" w:rsidP="00F65717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- вероятные формы осуществления коррупционных платежей.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005BC0">
        <w:rPr>
          <w:rFonts w:ascii="Times New Roman" w:hAnsi="Times New Roman"/>
          <w:sz w:val="28"/>
          <w:szCs w:val="28"/>
          <w:lang w:eastAsia="ru-RU"/>
        </w:rPr>
        <w:t>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hAnsi="Times New Roman"/>
          <w:sz w:val="28"/>
          <w:szCs w:val="28"/>
          <w:lang w:eastAsia="ru-RU"/>
        </w:rPr>
        <w:t> р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азработать комплекс мер по устранению или минимизации коррупционных рисков.  </w:t>
      </w:r>
    </w:p>
    <w:p w:rsidR="00F65717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 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65717" w:rsidRDefault="00F65717" w:rsidP="00F65717">
      <w:pPr>
        <w:tabs>
          <w:tab w:val="num" w:pos="0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005BC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8. </w:t>
      </w:r>
      <w:proofErr w:type="gramStart"/>
      <w:r w:rsidRPr="00005BC0">
        <w:rPr>
          <w:rFonts w:ascii="Times New Roman" w:hAnsi="Times New Roman"/>
          <w:b/>
          <w:bCs/>
          <w:sz w:val="28"/>
          <w:szCs w:val="28"/>
          <w:lang w:eastAsia="ru-RU"/>
        </w:rPr>
        <w:t>Обучение работников по вопросам</w:t>
      </w:r>
      <w:proofErr w:type="gramEnd"/>
      <w:r w:rsidRPr="00005BC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профилактики и противодействия коррупции.</w:t>
      </w:r>
    </w:p>
    <w:p w:rsidR="00F65717" w:rsidRPr="00005BC0" w:rsidRDefault="00F65717" w:rsidP="00F65717">
      <w:pPr>
        <w:tabs>
          <w:tab w:val="num" w:pos="0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005BC0">
        <w:rPr>
          <w:rFonts w:ascii="Times New Roman" w:hAnsi="Times New Roman"/>
          <w:bCs/>
          <w:sz w:val="28"/>
          <w:szCs w:val="28"/>
          <w:lang w:eastAsia="ru-RU"/>
        </w:rPr>
        <w:t>Обучение  проводит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лицо, ответственное за профилактику коррупционных мероприятий по </w:t>
      </w:r>
      <w:r w:rsidRPr="00005BC0">
        <w:rPr>
          <w:rFonts w:ascii="Times New Roman" w:hAnsi="Times New Roman"/>
          <w:bCs/>
          <w:sz w:val="28"/>
          <w:szCs w:val="28"/>
          <w:lang w:eastAsia="ru-RU"/>
        </w:rPr>
        <w:t>следующей тематике: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коррупция в государственном и частном секторах экономики (теоретическая);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юридическая ответственность за совершение коррупционных правонарушений; 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005BC0">
        <w:rPr>
          <w:rFonts w:ascii="Times New Roman" w:hAnsi="Times New Roman"/>
          <w:sz w:val="28"/>
          <w:szCs w:val="28"/>
          <w:lang w:eastAsia="ru-RU"/>
        </w:rPr>
        <w:t>прикладная</w:t>
      </w:r>
      <w:proofErr w:type="gramEnd"/>
      <w:r w:rsidRPr="00005BC0">
        <w:rPr>
          <w:rFonts w:ascii="Times New Roman" w:hAnsi="Times New Roman"/>
          <w:sz w:val="28"/>
          <w:szCs w:val="28"/>
          <w:lang w:eastAsia="ru-RU"/>
        </w:rPr>
        <w:t>);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выявление и разрешение конфликта интересов при выполнении трудовых обязанностей (</w:t>
      </w:r>
      <w:proofErr w:type="gramStart"/>
      <w:r w:rsidRPr="00005BC0">
        <w:rPr>
          <w:rFonts w:ascii="Times New Roman" w:hAnsi="Times New Roman"/>
          <w:sz w:val="28"/>
          <w:szCs w:val="28"/>
          <w:lang w:eastAsia="ru-RU"/>
        </w:rPr>
        <w:t>прикладная</w:t>
      </w:r>
      <w:proofErr w:type="gramEnd"/>
      <w:r w:rsidRPr="00005BC0">
        <w:rPr>
          <w:rFonts w:ascii="Times New Roman" w:hAnsi="Times New Roman"/>
          <w:sz w:val="28"/>
          <w:szCs w:val="28"/>
          <w:lang w:eastAsia="ru-RU"/>
        </w:rPr>
        <w:t>);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F65717" w:rsidRPr="00005BC0" w:rsidRDefault="00F65717" w:rsidP="00F65717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005BC0">
        <w:rPr>
          <w:rFonts w:ascii="Times New Roman" w:hAnsi="Times New Roman"/>
          <w:sz w:val="28"/>
          <w:szCs w:val="28"/>
          <w:lang w:eastAsia="ru-RU"/>
        </w:rPr>
        <w:t>прикладная</w:t>
      </w:r>
      <w:proofErr w:type="gramEnd"/>
      <w:r w:rsidRPr="00005BC0">
        <w:rPr>
          <w:rFonts w:ascii="Times New Roman" w:hAnsi="Times New Roman"/>
          <w:sz w:val="28"/>
          <w:szCs w:val="28"/>
          <w:lang w:eastAsia="ru-RU"/>
        </w:rPr>
        <w:t>).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Возможны следующие виды обучения:</w:t>
      </w:r>
    </w:p>
    <w:p w:rsidR="00F65717" w:rsidRPr="00005BC0" w:rsidRDefault="00F65717" w:rsidP="00F65717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proofErr w:type="gramStart"/>
      <w:r w:rsidRPr="00005BC0">
        <w:rPr>
          <w:rFonts w:ascii="Times New Roman" w:hAnsi="Times New Roman"/>
          <w:sz w:val="28"/>
          <w:szCs w:val="28"/>
          <w:lang w:eastAsia="ru-RU"/>
        </w:rPr>
        <w:t>обучение по вопросам</w:t>
      </w:r>
      <w:proofErr w:type="gramEnd"/>
      <w:r w:rsidRPr="00005BC0">
        <w:rPr>
          <w:rFonts w:ascii="Times New Roman" w:hAnsi="Times New Roman"/>
          <w:sz w:val="28"/>
          <w:szCs w:val="28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F65717" w:rsidRPr="00005BC0" w:rsidRDefault="00F65717" w:rsidP="00F65717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F65717" w:rsidRPr="00005BC0" w:rsidRDefault="00F65717" w:rsidP="00F65717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F65717" w:rsidRPr="00005BC0" w:rsidRDefault="00F65717" w:rsidP="00F65717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Symbol" w:hAnsi="Symbol" w:cs="Symbol"/>
          <w:sz w:val="28"/>
          <w:szCs w:val="28"/>
          <w:lang w:eastAsia="ru-RU"/>
        </w:rPr>
        <w:t></w:t>
      </w:r>
      <w:r w:rsidRPr="00005BC0">
        <w:rPr>
          <w:rFonts w:ascii="Times New Roman" w:hAnsi="Times New Roman"/>
          <w:sz w:val="14"/>
          <w:szCs w:val="14"/>
          <w:lang w:eastAsia="ru-RU"/>
        </w:rPr>
        <w:t xml:space="preserve">   </w:t>
      </w:r>
      <w:r w:rsidRPr="00005BC0">
        <w:rPr>
          <w:rFonts w:ascii="Times New Roman" w:hAnsi="Times New Roman"/>
          <w:sz w:val="28"/>
          <w:szCs w:val="28"/>
          <w:lang w:eastAsia="ru-RU"/>
        </w:rPr>
        <w:t xml:space="preserve">дополнительное обучение в случае выявления провалов в реализации антикоррупционной политики, одной из причин которых является </w:t>
      </w:r>
      <w:r w:rsidRPr="00005BC0">
        <w:rPr>
          <w:rFonts w:ascii="Times New Roman" w:hAnsi="Times New Roman"/>
          <w:sz w:val="28"/>
          <w:szCs w:val="28"/>
          <w:lang w:eastAsia="ru-RU"/>
        </w:rPr>
        <w:lastRenderedPageBreak/>
        <w:t>недостаточность знаний и навыков работников в сфере противодействия коррупции.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F65717" w:rsidRPr="00005BC0" w:rsidRDefault="00F65717" w:rsidP="00F65717">
      <w:pPr>
        <w:tabs>
          <w:tab w:val="num" w:pos="0"/>
        </w:tabs>
        <w:spacing w:after="0" w:line="240" w:lineRule="auto"/>
        <w:ind w:firstLine="720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b/>
          <w:bCs/>
          <w:sz w:val="36"/>
          <w:szCs w:val="36"/>
          <w:lang w:eastAsia="ru-RU"/>
        </w:rPr>
        <w:t> </w:t>
      </w:r>
    </w:p>
    <w:p w:rsidR="00F65717" w:rsidRPr="00005BC0" w:rsidRDefault="00F65717" w:rsidP="00F6571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7C2B">
        <w:rPr>
          <w:rFonts w:ascii="Times New Roman" w:hAnsi="Times New Roman"/>
          <w:b/>
          <w:bCs/>
          <w:iCs/>
          <w:sz w:val="28"/>
          <w:lang w:eastAsia="ru-RU"/>
        </w:rPr>
        <w:t>9. Порядок пересмотра и внесения изменений в антикоррупционную политику организации</w:t>
      </w:r>
    </w:p>
    <w:p w:rsidR="00F65717" w:rsidRPr="00005BC0" w:rsidRDefault="00F65717" w:rsidP="00F657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BC0">
        <w:rPr>
          <w:rFonts w:ascii="Times New Roman" w:hAnsi="Times New Roman"/>
          <w:sz w:val="28"/>
          <w:szCs w:val="28"/>
          <w:lang w:eastAsia="ru-RU"/>
        </w:rPr>
        <w:t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26BC8" w:rsidRDefault="00D26BC8"/>
    <w:sectPr w:rsidR="00D26BC8" w:rsidSect="00AF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717"/>
    <w:rsid w:val="00012F64"/>
    <w:rsid w:val="00AB7B5D"/>
    <w:rsid w:val="00AF5EF3"/>
    <w:rsid w:val="00D26BC8"/>
    <w:rsid w:val="00F6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1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1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M-Sosh</dc:creator>
  <cp:lastModifiedBy>1212</cp:lastModifiedBy>
  <cp:revision>2</cp:revision>
  <dcterms:created xsi:type="dcterms:W3CDTF">2020-07-02T11:46:00Z</dcterms:created>
  <dcterms:modified xsi:type="dcterms:W3CDTF">2020-07-02T11:46:00Z</dcterms:modified>
</cp:coreProperties>
</file>